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6E1A" w14:textId="77777777" w:rsidR="00E26121" w:rsidRPr="00E26121" w:rsidRDefault="00E26121" w:rsidP="00E26121">
      <w:pPr>
        <w:shd w:val="clear" w:color="auto" w:fill="FFFFFF"/>
        <w:spacing w:after="137" w:line="288" w:lineRule="atLeast"/>
        <w:outlineLvl w:val="0"/>
        <w:rPr>
          <w:rFonts w:ascii="Raleway" w:eastAsia="Times New Roman" w:hAnsi="Raleway" w:cs="Times New Roman"/>
          <w:caps/>
          <w:color w:val="5E0D8B"/>
          <w:kern w:val="36"/>
          <w:sz w:val="53"/>
          <w:szCs w:val="53"/>
        </w:rPr>
      </w:pPr>
      <w:r w:rsidRPr="00E26121">
        <w:rPr>
          <w:rFonts w:ascii="Raleway" w:eastAsia="Times New Roman" w:hAnsi="Raleway" w:cs="Times New Roman"/>
          <w:color w:val="5E0D8B"/>
          <w:kern w:val="36"/>
          <w:sz w:val="53"/>
          <w:szCs w:val="53"/>
          <w:lang w:val="vi-VN" w:bidi="vi-VN"/>
        </w:rPr>
        <w:t xml:space="preserve">ĐĂNG KÝ CHO HỌC VIÊN MỚI </w:t>
      </w:r>
    </w:p>
    <w:p w14:paraId="20A9AF11"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Nếu bạn và gia đình bạn chưa quen với cộng đồng của chúng tôi, chúng tôi chào mừng bạn đến với Khu vực Trường và mong muốn ghi danh cho con bạn vào các trường của chúng tôi!  Thông tin sau đây sẽ giúp bạn bắt đầu quá trình đăng ký online và tiết kiệm thời gian vào ngày đăng ký của bạn.</w:t>
      </w:r>
    </w:p>
    <w:p w14:paraId="28ADEDED"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Với việc liên tục đóng cửa các trường học trên toàn tiểu bang Pennsylvania, các cuộc hẹn đăng ký tại chỗ của Khu vực Học hiện không được lên lịch.  Tuy nhiên, bạn vẫn có thể hoàn tất thủ tục đăng ký để con bạn được ghi danh vào Khu vực Trường Baldwin-Whitehall cho năm học 2020-2021.  Sau khi hoàn tất quy trình đăng ký online, thay vì đặt lịch hẹn tại chỗ, bạn sẽ cần gửi các tài liệu cần thiết sau qua email tới register@bwschools.net: </w:t>
      </w:r>
    </w:p>
    <w:p w14:paraId="338D7344"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TÀI LIỆU CẦN THIẾT  </w:t>
      </w:r>
    </w:p>
    <w:p w14:paraId="548BCD32"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Hồ sơ tiêm chủng của con bạn (Nếu bạn không có những hồ sơ này, vui lòng xin một bản sao từ bác sĩ của con bạn. </w:t>
      </w:r>
    </w:p>
    <w:p w14:paraId="124BDAAC"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Có hiệu lực từ ngày 1 tháng 1 năm 2018, </w:t>
      </w:r>
      <w:r w:rsidRPr="00E26121">
        <w:rPr>
          <w:rFonts w:ascii="Raleway" w:eastAsia="Times New Roman" w:hAnsi="Raleway" w:cs="Times New Roman"/>
          <w:b/>
          <w:color w:val="111820"/>
          <w:sz w:val="24"/>
          <w:szCs w:val="24"/>
          <w:lang w:val="vi-VN" w:bidi="vi-VN"/>
        </w:rPr>
        <w:t xml:space="preserve">tất cả các trẻ phải được kiểm tra mức độ chì trong máu trước khi vào Mẫu giáo hoặc trước khi chúng được sáu tuổi, tùy theo điều kiện nào sớm hơn. </w:t>
      </w:r>
      <w:r w:rsidRPr="00E26121">
        <w:rPr>
          <w:rFonts w:ascii="Raleway" w:eastAsia="Times New Roman" w:hAnsi="Raleway" w:cs="Times New Roman"/>
          <w:color w:val="111820"/>
          <w:sz w:val="24"/>
          <w:szCs w:val="24"/>
          <w:lang w:val="vi-VN" w:bidi="vi-VN"/>
        </w:rPr>
        <w:t xml:space="preserve"> Bằng chứng phải được cung cấp.  Để biết thêm thông tin, </w:t>
      </w:r>
      <w:hyperlink r:id="rId5" w:tgtFrame="_blank" w:tooltip="Thông tin ACHD Lead " w:history="1">
        <w:r w:rsidRPr="00E26121">
          <w:rPr>
            <w:rFonts w:ascii="Raleway" w:eastAsia="Times New Roman" w:hAnsi="Raleway" w:cs="Times New Roman"/>
            <w:color w:val="5E0D8B"/>
            <w:sz w:val="24"/>
            <w:szCs w:val="24"/>
            <w:u w:val="single"/>
            <w:lang w:val="vi-VN" w:bidi="vi-VN"/>
          </w:rPr>
          <w:t>vào link này.</w:t>
        </w:r>
      </w:hyperlink>
    </w:p>
    <w:p w14:paraId="0310B45B"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Hồ sơ khai sinh ban đầu của con bạn </w:t>
      </w:r>
    </w:p>
    <w:p w14:paraId="32E3BF8E"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Thỏa thuận về quyền nuôi con / lệnh của tòa án nếu cha mẹ ly thân hoặc ly hôn </w:t>
      </w:r>
    </w:p>
    <w:p w14:paraId="663882C7"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Giấy tờ giám hộ về lệnh của toà án nếu học sinh sống với người khác không phải là cha mẹ ruột </w:t>
      </w:r>
    </w:p>
    <w:p w14:paraId="20FDF51F"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Học bạ (bảng điểm nếu lớp 9-12; học bạ gần nhất nếu lớp 1-8) </w:t>
      </w:r>
    </w:p>
    <w:p w14:paraId="49B15E28"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Bản sao IEP, 504 hoặc Rtl (nếu có) </w:t>
      </w:r>
    </w:p>
    <w:p w14:paraId="347611B4"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Bằng chứng nhận dạng của cha mẹ với địa chỉ hiện tại (hộ chiếu hoặc giấy tờ tùy thân có ảnh) </w:t>
      </w:r>
    </w:p>
    <w:p w14:paraId="3091F2D2" w14:textId="77777777" w:rsidR="00E26121" w:rsidRPr="00E26121" w:rsidRDefault="00E26121" w:rsidP="00E26121">
      <w:pPr>
        <w:numPr>
          <w:ilvl w:val="0"/>
          <w:numId w:val="1"/>
        </w:numPr>
        <w:shd w:val="clear" w:color="auto" w:fill="FFFFFF"/>
        <w:spacing w:before="100" w:beforeAutospacing="1" w:after="100" w:afterAutospacing="1" w:line="240" w:lineRule="auto"/>
        <w:ind w:left="420"/>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Chứng tờ bằng chứng cư trú hoặc hợp đồng thuê nhà hiện tại và hai trong số những thứ sau:  Hóa đơn điện nước hiện tại, hóa đơn thẻ tín dụng hiện tại, sao kê thuế, giấy phép lái xe hoặc thẻ căn cước của Bộ Giao thông Vận tải, hoặc giấy đăng ký xe với địa chỉ hiện tại của bạn. </w:t>
      </w:r>
    </w:p>
    <w:p w14:paraId="6A1D2041" w14:textId="77777777" w:rsidR="00E26121" w:rsidRPr="00E26121" w:rsidRDefault="00E26121" w:rsidP="00E26121">
      <w:pPr>
        <w:shd w:val="clear" w:color="auto" w:fill="FFFFFF"/>
        <w:spacing w:after="300" w:line="240" w:lineRule="auto"/>
        <w:jc w:val="center"/>
        <w:rPr>
          <w:rFonts w:ascii="Raleway" w:eastAsia="Times New Roman" w:hAnsi="Raleway" w:cs="Times New Roman"/>
          <w:color w:val="111820"/>
          <w:sz w:val="24"/>
          <w:szCs w:val="24"/>
        </w:rPr>
      </w:pPr>
      <w:r w:rsidRPr="00E26121">
        <w:rPr>
          <w:rFonts w:ascii="Raleway" w:eastAsia="Times New Roman" w:hAnsi="Raleway" w:cs="Times New Roman"/>
          <w:b/>
          <w:color w:val="111820"/>
          <w:sz w:val="24"/>
          <w:szCs w:val="24"/>
          <w:lang w:val="vi-VN" w:bidi="vi-VN"/>
        </w:rPr>
        <w:t xml:space="preserve">* Tài liệu hết hạn sẽ không được chấp nhận * </w:t>
      </w:r>
    </w:p>
    <w:p w14:paraId="7A6B3FC4"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Bản scan của hình ảnh hoặc các tài liệu cần thiết phải được tải lên sau đó.  Các định file ưu tiên là jpeg hoặc pdf.  Vui lòng không chụp một ảnh có nhiều trang trong cùng một bức ảnh.  Nếu thiếu bất kỳ thông tin nào, người tổ chức đăng ký sẽ liên hệ với bạn qua email.  Khi tất cả các yêu cầu về tài liệu được đáp ứng, người tổ chức đăng ký sẽ gửi email xác nhận việc đăng ký của bạn đã hoàn tất. </w:t>
      </w:r>
    </w:p>
    <w:p w14:paraId="7F7A4074"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lastRenderedPageBreak/>
        <w:t xml:space="preserve">Đối với phụ huynh / người giám hộ của các học sinh mẫu giáo sắp nhập học, xin lưu ý rằng buổi kiểm tra dự kiến ​​vào ngày 28 tháng 4 năm 2020 đã bị hủy bỏ và sẽ bị hoãn lại đến một ngày khác sau đó.  Các thông tin chi tiết cụ thể sẽ được công bố sớm. </w:t>
      </w:r>
    </w:p>
    <w:p w14:paraId="1007A4E5"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Mọi thắc mắc bổ sung liên quan đến việc đăng ký cho năm học 2020-2021, xin vui lòng gửi đến Theresa Maier tại tmaier@bwschools.net. </w:t>
      </w:r>
    </w:p>
    <w:p w14:paraId="104D9752"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Xin lưu ý:  Nếu bạn </w:t>
      </w:r>
      <w:r w:rsidRPr="00E26121">
        <w:rPr>
          <w:rFonts w:ascii="Raleway" w:eastAsia="Times New Roman" w:hAnsi="Raleway" w:cs="Times New Roman"/>
          <w:b/>
          <w:color w:val="111820"/>
          <w:sz w:val="24"/>
          <w:szCs w:val="24"/>
          <w:lang w:val="vi-VN" w:bidi="vi-VN"/>
        </w:rPr>
        <w:t>đã có con hiện đang theo học</w:t>
      </w:r>
      <w:r w:rsidRPr="00E26121">
        <w:rPr>
          <w:rFonts w:ascii="Raleway" w:eastAsia="Times New Roman" w:hAnsi="Raleway" w:cs="Times New Roman"/>
          <w:color w:val="111820"/>
          <w:sz w:val="24"/>
          <w:szCs w:val="24"/>
          <w:lang w:val="vi-VN" w:bidi="vi-VN"/>
        </w:rPr>
        <w:t xml:space="preserve"> tại Khu vực Trường Baldwin-Whitehall, vui lòng đăng nhập vào Skyward Family Access và nhấp vào tab Student Online Enrollment dành cho học sinh mới để ghi danh cho con bạn, người mới đến học. </w:t>
      </w:r>
    </w:p>
    <w:p w14:paraId="0BB2EC20"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b/>
          <w:color w:val="111820"/>
          <w:sz w:val="24"/>
          <w:szCs w:val="24"/>
          <w:lang w:val="vi-VN" w:bidi="vi-VN"/>
        </w:rPr>
        <w:t xml:space="preserve">Đăng Ký cho Học Sinh K-12 </w:t>
      </w:r>
    </w:p>
    <w:p w14:paraId="6A19381A"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Có hai bước trong quy trình Đăng ký cho Học sinh.  Cả hai bước phải được hoàn thành bởi cha mẹ chính và / hoặc người giám hộ hợp pháp.  Nếu cá nhân đăng ký cho trẻ không phải là cha mẹ của đứa trẻ, thì người lớn đăng ký đó phải cung cấp tài liệu pháp lý thích hợp để cho thấy sự phụ thuộc của trẻ hoặc quyền giám hộ.  Xin lưu ý, chúng tôi khuyên bạn nên sử dụng Microsoft Internet Explorer hoặc Mozilla Firefox làm trình duyệt internet để hoàn tất quá trình này.  Google Chrome đã xảy ra vài sự cố cho một số người dùng. </w:t>
      </w:r>
    </w:p>
    <w:p w14:paraId="648A2B4A"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5E0D8B"/>
          <w:sz w:val="30"/>
          <w:szCs w:val="30"/>
          <w:lang w:val="vi-VN" w:bidi="vi-VN"/>
        </w:rPr>
        <w:t xml:space="preserve">Hướng dẫn Đăng ký Online </w:t>
      </w:r>
      <w:r w:rsidRPr="00E26121">
        <w:rPr>
          <w:rFonts w:ascii="Raleway" w:eastAsia="Times New Roman" w:hAnsi="Raleway" w:cs="Times New Roman"/>
          <w:color w:val="111820"/>
          <w:sz w:val="24"/>
          <w:szCs w:val="24"/>
          <w:lang w:val="vi-VN" w:bidi="vi-VN"/>
        </w:rPr>
        <w:br/>
        <w:t>Vui lòng đọc tất cả các hướng dẫn trước khi truy cập cổng đăng ký dưới đây.</w:t>
      </w:r>
      <w:r w:rsidRPr="00E26121">
        <w:rPr>
          <w:rFonts w:ascii="Raleway" w:eastAsia="Times New Roman" w:hAnsi="Raleway" w:cs="Times New Roman"/>
          <w:color w:val="5E0D8B"/>
          <w:sz w:val="30"/>
          <w:szCs w:val="30"/>
          <w:lang w:val="vi-VN" w:bidi="vi-VN"/>
        </w:rPr>
        <w:t xml:space="preserve"> </w:t>
      </w:r>
    </w:p>
    <w:p w14:paraId="23AB9AAA"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Điền tất cả các thông tin một cách cẩn thận, chính xác và đầy đủ.  Hãy chắc chắn nhấp vào "Complete" sau mỗi bước của ứng dụng.  Sau khi tất cả các bước đã được hoàn thành, bạn phải nhấp vào nút "Submit Application to District" để hồ sơ của bạn được xử lý. </w:t>
      </w:r>
    </w:p>
    <w:p w14:paraId="09592B00" w14:textId="77777777" w:rsidR="00E26121" w:rsidRPr="00E26121" w:rsidRDefault="00E26121" w:rsidP="00E26121">
      <w:pPr>
        <w:shd w:val="clear" w:color="auto" w:fill="FFFFFF"/>
        <w:spacing w:after="300" w:line="240" w:lineRule="auto"/>
        <w:rPr>
          <w:rFonts w:ascii="Raleway" w:eastAsia="Times New Roman" w:hAnsi="Raleway" w:cs="Times New Roman"/>
          <w:color w:val="111820"/>
          <w:sz w:val="24"/>
          <w:szCs w:val="24"/>
        </w:rPr>
      </w:pPr>
      <w:r w:rsidRPr="00E26121">
        <w:rPr>
          <w:rFonts w:ascii="Raleway" w:eastAsia="Times New Roman" w:hAnsi="Raleway" w:cs="Times New Roman"/>
          <w:i/>
          <w:color w:val="111820"/>
          <w:sz w:val="24"/>
          <w:szCs w:val="24"/>
          <w:lang w:val="vi-VN" w:bidi="vi-VN"/>
        </w:rPr>
        <w:t xml:space="preserve">* Đối với phụ huynh / người giám hộ không có máy tính, vui lòng gọi Trung tâm Đăng ký theo số 412-884-6300 x7012. </w:t>
      </w:r>
    </w:p>
    <w:p w14:paraId="3CD35E2A" w14:textId="77777777" w:rsidR="00E26121" w:rsidRPr="00E26121" w:rsidRDefault="00E26121" w:rsidP="00E26121">
      <w:pPr>
        <w:shd w:val="clear" w:color="auto" w:fill="FFFFFF"/>
        <w:spacing w:line="240" w:lineRule="auto"/>
        <w:rPr>
          <w:rFonts w:ascii="Raleway" w:eastAsia="Times New Roman" w:hAnsi="Raleway" w:cs="Times New Roman"/>
          <w:color w:val="111820"/>
          <w:sz w:val="24"/>
          <w:szCs w:val="24"/>
        </w:rPr>
      </w:pPr>
      <w:r w:rsidRPr="00E26121">
        <w:rPr>
          <w:rFonts w:ascii="Raleway" w:eastAsia="Times New Roman" w:hAnsi="Raleway" w:cs="Times New Roman"/>
          <w:color w:val="111820"/>
          <w:sz w:val="24"/>
          <w:szCs w:val="24"/>
          <w:lang w:val="vi-VN" w:bidi="vi-VN"/>
        </w:rPr>
        <w:t xml:space="preserve">Đăng ký con / em của bạn trực tuyến bằng cách nhấp vào nút bên dưới: </w:t>
      </w:r>
    </w:p>
    <w:p w14:paraId="13D04FD2" w14:textId="77777777" w:rsidR="00152B12" w:rsidRDefault="00152B12"/>
    <w:sectPr w:rsidR="00152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F9E"/>
    <w:multiLevelType w:val="multilevel"/>
    <w:tmpl w:val="BFAA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21"/>
    <w:rsid w:val="00152B12"/>
    <w:rsid w:val="004F308C"/>
    <w:rsid w:val="00A94CA4"/>
    <w:rsid w:val="00E2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079D"/>
  <w15:chartTrackingRefBased/>
  <w15:docId w15:val="{A7D83907-295C-4B71-9E3A-E8BC8A34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1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121"/>
    <w:rPr>
      <w:b/>
      <w:bCs/>
    </w:rPr>
  </w:style>
  <w:style w:type="character" w:styleId="Hyperlink">
    <w:name w:val="Hyperlink"/>
    <w:basedOn w:val="DefaultParagraphFont"/>
    <w:uiPriority w:val="99"/>
    <w:semiHidden/>
    <w:unhideWhenUsed/>
    <w:rsid w:val="00E26121"/>
    <w:rPr>
      <w:color w:val="0000FF"/>
      <w:u w:val="single"/>
    </w:rPr>
  </w:style>
  <w:style w:type="character" w:styleId="Emphasis">
    <w:name w:val="Emphasis"/>
    <w:basedOn w:val="DefaultParagraphFont"/>
    <w:uiPriority w:val="20"/>
    <w:qFormat/>
    <w:rsid w:val="00E26121"/>
    <w:rPr>
      <w:i/>
      <w:iCs/>
    </w:rPr>
  </w:style>
  <w:style w:type="character" w:customStyle="1" w:styleId="fsstyle24">
    <w:name w:val="fs_style_24"/>
    <w:basedOn w:val="DefaultParagraphFont"/>
    <w:rsid w:val="00E2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92688">
      <w:bodyDiv w:val="1"/>
      <w:marLeft w:val="0"/>
      <w:marRight w:val="0"/>
      <w:marTop w:val="0"/>
      <w:marBottom w:val="0"/>
      <w:divBdr>
        <w:top w:val="none" w:sz="0" w:space="0" w:color="auto"/>
        <w:left w:val="none" w:sz="0" w:space="0" w:color="auto"/>
        <w:bottom w:val="none" w:sz="0" w:space="0" w:color="auto"/>
        <w:right w:val="none" w:sz="0" w:space="0" w:color="auto"/>
      </w:divBdr>
      <w:divsChild>
        <w:div w:id="670985344">
          <w:marLeft w:val="-300"/>
          <w:marRight w:val="-300"/>
          <w:marTop w:val="0"/>
          <w:marBottom w:val="0"/>
          <w:divBdr>
            <w:top w:val="none" w:sz="0" w:space="0" w:color="auto"/>
            <w:left w:val="none" w:sz="0" w:space="0" w:color="auto"/>
            <w:bottom w:val="none" w:sz="0" w:space="0" w:color="auto"/>
            <w:right w:val="none" w:sz="0" w:space="0" w:color="auto"/>
          </w:divBdr>
          <w:divsChild>
            <w:div w:id="460537775">
              <w:marLeft w:val="0"/>
              <w:marRight w:val="0"/>
              <w:marTop w:val="0"/>
              <w:marBottom w:val="300"/>
              <w:divBdr>
                <w:top w:val="none" w:sz="0" w:space="0" w:color="auto"/>
                <w:left w:val="none" w:sz="0" w:space="0" w:color="auto"/>
                <w:bottom w:val="none" w:sz="0" w:space="0" w:color="auto"/>
                <w:right w:val="none" w:sz="0" w:space="0" w:color="auto"/>
              </w:divBdr>
              <w:divsChild>
                <w:div w:id="1842961342">
                  <w:marLeft w:val="0"/>
                  <w:marRight w:val="0"/>
                  <w:marTop w:val="0"/>
                  <w:marBottom w:val="0"/>
                  <w:divBdr>
                    <w:top w:val="none" w:sz="0" w:space="0" w:color="auto"/>
                    <w:left w:val="none" w:sz="0" w:space="0" w:color="auto"/>
                    <w:bottom w:val="none" w:sz="0" w:space="0" w:color="auto"/>
                    <w:right w:val="none" w:sz="0" w:space="0" w:color="auto"/>
                  </w:divBdr>
                  <w:divsChild>
                    <w:div w:id="17412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hd.net/lead/pubs/pdf/3a-Article-XXIII-Universal-BLL-testing-FAQ.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Marissa</dc:creator>
  <cp:keywords/>
  <dc:description/>
  <cp:lastModifiedBy>Adam Hrycko</cp:lastModifiedBy>
  <cp:revision>2</cp:revision>
  <dcterms:created xsi:type="dcterms:W3CDTF">2021-07-22T17:24:00Z</dcterms:created>
  <dcterms:modified xsi:type="dcterms:W3CDTF">2021-07-22T17:24:00Z</dcterms:modified>
</cp:coreProperties>
</file>